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43D31" w14:textId="77777777" w:rsidR="00476102" w:rsidRDefault="00476102" w:rsidP="00476102">
      <w:pPr>
        <w:rPr>
          <w:rFonts w:ascii="Arial Black" w:hAnsi="Arial Black"/>
        </w:rPr>
      </w:pPr>
      <w:r>
        <w:rPr>
          <w:rFonts w:ascii="Arial Black" w:hAnsi="Arial Black"/>
        </w:rPr>
        <w:t>B”SD</w:t>
      </w:r>
    </w:p>
    <w:p w14:paraId="4D1EEEBF" w14:textId="77777777" w:rsidR="001752AD" w:rsidRPr="008726C0" w:rsidRDefault="001752AD" w:rsidP="001752AD">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36B9E3EA" w14:textId="77777777" w:rsidR="001752AD" w:rsidRPr="008726C0" w:rsidRDefault="001752AD" w:rsidP="001752AD">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14694946" w14:textId="77777777" w:rsidR="001752AD" w:rsidRPr="008726C0" w:rsidRDefault="001752AD" w:rsidP="001752AD">
      <w:pPr>
        <w:pStyle w:val="Heading"/>
        <w:numPr>
          <w:ilvl w:val="0"/>
          <w:numId w:val="3"/>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262CBDED" w14:textId="77777777" w:rsidR="001752AD" w:rsidRPr="008726C0" w:rsidRDefault="001752AD" w:rsidP="001752AD">
      <w:pPr>
        <w:pStyle w:val="Heading"/>
        <w:numPr>
          <w:ilvl w:val="0"/>
          <w:numId w:val="3"/>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1D7EE91E" w14:textId="77777777" w:rsidR="001752AD" w:rsidRPr="008726C0" w:rsidRDefault="001752AD" w:rsidP="001752AD">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28C1EA55" w14:textId="77777777" w:rsidR="001752AD" w:rsidRPr="008726C0" w:rsidRDefault="001752AD" w:rsidP="001752AD">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32478ED4" w14:textId="77777777" w:rsidR="001752AD" w:rsidRPr="008726C0" w:rsidRDefault="001752AD" w:rsidP="001752AD">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7E3F2D95" w14:textId="77777777" w:rsidR="001752AD" w:rsidRPr="008726C0" w:rsidRDefault="001752AD" w:rsidP="001752AD">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58C4B3C6" w14:textId="77777777" w:rsidR="001752AD" w:rsidRPr="008726C0" w:rsidRDefault="001752AD" w:rsidP="001752AD">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7D29FE1F" w14:textId="77777777" w:rsidR="00613413" w:rsidRPr="006D3B83" w:rsidRDefault="00613413" w:rsidP="00613413">
      <w:pPr>
        <w:jc w:val="right"/>
        <w:rPr>
          <w:rFonts w:ascii="Arial" w:hAnsi="Arial" w:cs="Arial"/>
          <w:b/>
          <w:bCs/>
          <w:color w:val="444444"/>
        </w:rPr>
      </w:pPr>
      <w:r>
        <w:rPr>
          <w:rFonts w:ascii="Arial" w:hAnsi="Arial" w:cs="Arial"/>
          <w:b/>
          <w:bCs/>
        </w:rPr>
        <w:t>4/1/25</w:t>
      </w:r>
    </w:p>
    <w:p w14:paraId="4D9F06CA" w14:textId="77777777" w:rsidR="00476102" w:rsidRDefault="00476102">
      <w:pPr>
        <w:rPr>
          <w:rFonts w:asciiTheme="minorBidi" w:hAnsiTheme="minorBidi"/>
          <w:b/>
          <w:bCs/>
          <w:sz w:val="24"/>
          <w:szCs w:val="24"/>
        </w:rPr>
      </w:pPr>
    </w:p>
    <w:p w14:paraId="2E42D353" w14:textId="408BC8B1" w:rsidR="004E3371" w:rsidRPr="004E3371" w:rsidRDefault="004E3371" w:rsidP="00476102">
      <w:pPr>
        <w:jc w:val="center"/>
        <w:rPr>
          <w:rFonts w:asciiTheme="minorBidi" w:hAnsiTheme="minorBidi"/>
          <w:b/>
          <w:bCs/>
          <w:sz w:val="24"/>
          <w:szCs w:val="24"/>
        </w:rPr>
      </w:pPr>
      <w:r w:rsidRPr="004E3371">
        <w:rPr>
          <w:rFonts w:asciiTheme="minorBidi" w:hAnsiTheme="minorBidi"/>
          <w:b/>
          <w:bCs/>
          <w:sz w:val="24"/>
          <w:szCs w:val="24"/>
        </w:rPr>
        <w:t>ABSI and Geriatrics</w:t>
      </w:r>
    </w:p>
    <w:p w14:paraId="5DDB66F8" w14:textId="3A32A57B" w:rsidR="00C16857" w:rsidRPr="002B2B4C" w:rsidRDefault="00C16857" w:rsidP="00C16857">
      <w:pPr>
        <w:shd w:val="clear" w:color="auto" w:fill="FFFFFF"/>
        <w:spacing w:after="0"/>
        <w:rPr>
          <w:rFonts w:ascii="Arial" w:hAnsi="Arial" w:cs="Arial"/>
        </w:rPr>
      </w:pPr>
      <w:bookmarkStart w:id="0" w:name="_Hlk154980377"/>
      <w:r w:rsidRPr="002B2B4C">
        <w:rPr>
          <w:rFonts w:ascii="Arial" w:hAnsi="Arial" w:cs="Arial"/>
          <w:b/>
          <w:bCs/>
        </w:rPr>
        <w:t>ABSI references: </w:t>
      </w:r>
      <w:hyperlink r:id="rId7" w:history="1">
        <w:r w:rsidRPr="002B2B4C">
          <w:rPr>
            <w:rStyle w:val="Hyperlink"/>
            <w:rFonts w:ascii="Arial" w:hAnsi="Arial" w:cs="Arial"/>
            <w:b/>
            <w:bCs/>
          </w:rPr>
          <w:t>https://drjessekrakauer.com/absi.html</w:t>
        </w:r>
      </w:hyperlink>
    </w:p>
    <w:p w14:paraId="450A1D2C" w14:textId="77777777" w:rsidR="00C16857" w:rsidRPr="002B2B4C" w:rsidRDefault="00C16857" w:rsidP="00C16857">
      <w:pPr>
        <w:shd w:val="clear" w:color="auto" w:fill="FFFFFF"/>
        <w:spacing w:after="0"/>
        <w:ind w:left="360"/>
        <w:rPr>
          <w:rFonts w:ascii="Arial" w:hAnsi="Arial" w:cs="Arial"/>
        </w:rPr>
      </w:pPr>
      <w:r w:rsidRPr="002B2B4C">
        <w:rPr>
          <w:rFonts w:ascii="Arial" w:hAnsi="Arial" w:cs="Arial"/>
          <w:b/>
          <w:bCs/>
        </w:rPr>
        <w:t>https://en.wikipedia.org/wiki/Body_shape_index</w:t>
      </w:r>
    </w:p>
    <w:p w14:paraId="300DFC19" w14:textId="77777777" w:rsidR="00C16857" w:rsidRPr="002B2B4C" w:rsidRDefault="00C16857" w:rsidP="00C16857">
      <w:pPr>
        <w:shd w:val="clear" w:color="auto" w:fill="FFFFFF"/>
        <w:spacing w:after="0"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0"/>
    <w:p w14:paraId="1489D45A" w14:textId="60F331BF" w:rsidR="004E3371" w:rsidRPr="00B75301" w:rsidRDefault="004E3371" w:rsidP="004E3371">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B75301">
        <w:rPr>
          <w:rFonts w:ascii="Arial" w:hAnsi="Arial" w:cs="Arial"/>
          <w:b/>
          <w:bCs/>
          <w:color w:val="212121"/>
          <w:sz w:val="24"/>
          <w:szCs w:val="24"/>
          <w:shd w:val="clear" w:color="auto" w:fill="FFFFFF"/>
        </w:rPr>
        <w:t>Rezende FA, Ribeiro AQ, Mingoti SA, Pereira PF, Marins JC, Priore SE, Franceschini SC. Anthropometric patterns of adiposity, hypertension and diabetes mellitus in older adults of Viçosa, Brazil: A population-based study. Geriatr Gerontol Int. 2018 Apr;18(4):584-591. doi: 10.1111/ggi.13219. Epub 2018 Jan 2. PMID: 29292569.</w:t>
      </w:r>
    </w:p>
    <w:p w14:paraId="06A4464F" w14:textId="77777777" w:rsidR="004E3371" w:rsidRPr="00B75301" w:rsidRDefault="004E3371" w:rsidP="004E3371">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B75301">
        <w:rPr>
          <w:rFonts w:ascii="Arial" w:hAnsi="Arial" w:cs="Arial"/>
          <w:b/>
          <w:bCs/>
          <w:color w:val="212121"/>
          <w:sz w:val="24"/>
          <w:szCs w:val="24"/>
          <w:shd w:val="clear" w:color="auto" w:fill="FFFFFF"/>
        </w:rPr>
        <w:t>Rezende FA, Ribeiro AQ, Mingoti SA, Pereira PF, Marins JC, Priore SE, Franceschini SC. Anthropometric patterns of adiposity, hypertension and diabetes mellitus in older adults of Viçosa, Brazil: A population-based study. Geriatr Gerontol Int. 2018 Apr;18(4):584-591. doi: 10.1111/ggi.13219. Epub 2018 Jan 2. PMID: 29292569.</w:t>
      </w:r>
    </w:p>
    <w:p w14:paraId="6729EE5B" w14:textId="77777777" w:rsidR="004E3371" w:rsidRDefault="004E3371" w:rsidP="004E3371">
      <w:pPr>
        <w:spacing w:after="0" w:line="240" w:lineRule="auto"/>
        <w:rPr>
          <w:rFonts w:ascii="Arial" w:hAnsi="Arial" w:cs="Arial"/>
          <w:b/>
          <w:bCs/>
          <w:color w:val="212121"/>
          <w:sz w:val="24"/>
          <w:szCs w:val="24"/>
          <w:shd w:val="clear" w:color="auto" w:fill="FFFFFF"/>
        </w:rPr>
      </w:pPr>
      <w:r w:rsidRPr="0012390B">
        <w:rPr>
          <w:rFonts w:ascii="Arial" w:hAnsi="Arial" w:cs="Arial"/>
          <w:b/>
          <w:bCs/>
          <w:color w:val="212121"/>
          <w:sz w:val="24"/>
          <w:szCs w:val="24"/>
          <w:shd w:val="clear" w:color="auto" w:fill="FFFFFF"/>
        </w:rPr>
        <w:t xml:space="preserve">Yang J, Wang F, Wang J, Han X, Hu H, Yu C, Yuan J, Yao P, Miao X, Wei S, Wang Y, Chen W, Liang Y, Guo H, Zhang X, Zheng D, Tang Y, Yang H, He M. Using different anthropometric indices to assess prediction ability of type 2 diabetes in elderly population: a 5 year prospective study. BMC Geriatr. 2018 Sep </w:t>
      </w:r>
    </w:p>
    <w:p w14:paraId="4EAA18F6" w14:textId="77777777" w:rsidR="004E3371" w:rsidRDefault="004E3371" w:rsidP="004E3371">
      <w:pPr>
        <w:spacing w:after="0" w:line="240" w:lineRule="auto"/>
        <w:rPr>
          <w:rFonts w:ascii="Arial" w:hAnsi="Arial" w:cs="Arial"/>
          <w:b/>
          <w:bCs/>
          <w:color w:val="212121"/>
          <w:sz w:val="24"/>
          <w:szCs w:val="24"/>
          <w:shd w:val="clear" w:color="auto" w:fill="FFFFFF"/>
        </w:rPr>
      </w:pPr>
      <w:r w:rsidRPr="0012390B">
        <w:rPr>
          <w:rFonts w:ascii="Arial" w:hAnsi="Arial" w:cs="Arial"/>
          <w:b/>
          <w:bCs/>
          <w:color w:val="212121"/>
          <w:sz w:val="24"/>
          <w:szCs w:val="24"/>
          <w:shd w:val="clear" w:color="auto" w:fill="FFFFFF"/>
        </w:rPr>
        <w:t>17;18(1):218. doi: 10.1186/s12877-018-0912-2. PMID: 30223783; PMCID: PMC6142386</w:t>
      </w:r>
    </w:p>
    <w:p w14:paraId="6E8C7187" w14:textId="77777777" w:rsidR="004E3371" w:rsidRDefault="004E3371" w:rsidP="004E3371">
      <w:pPr>
        <w:spacing w:after="0" w:line="240" w:lineRule="auto"/>
        <w:rPr>
          <w:rFonts w:ascii="Arial" w:hAnsi="Arial" w:cs="Arial"/>
          <w:b/>
          <w:bCs/>
          <w:color w:val="212121"/>
          <w:sz w:val="24"/>
          <w:szCs w:val="24"/>
          <w:shd w:val="clear" w:color="auto" w:fill="FFFFFF"/>
        </w:rPr>
      </w:pPr>
    </w:p>
    <w:p w14:paraId="1CEC31EB" w14:textId="77777777" w:rsidR="004E3371" w:rsidRPr="00F92B64" w:rsidRDefault="004E3371" w:rsidP="004E3371">
      <w:pPr>
        <w:pStyle w:val="BodyText"/>
        <w:pBdr>
          <w:top w:val="nil"/>
          <w:left w:val="nil"/>
          <w:bottom w:val="nil"/>
          <w:right w:val="nil"/>
          <w:between w:val="nil"/>
        </w:pBdr>
        <w:shd w:val="solid" w:color="FFFFFF" w:fill="auto"/>
        <w:spacing w:after="0" w:line="270" w:lineRule="atLeast"/>
        <w:rPr>
          <w:rFonts w:ascii="Arial" w:hAnsi="Arial" w:cs="Arial"/>
          <w:b/>
          <w:bCs/>
          <w:sz w:val="24"/>
          <w:szCs w:val="24"/>
        </w:rPr>
      </w:pPr>
      <w:r w:rsidRPr="00150469">
        <w:rPr>
          <w:rFonts w:ascii="Arial" w:hAnsi="Arial" w:cs="Arial"/>
          <w:b/>
          <w:bCs/>
          <w:color w:val="212121"/>
          <w:sz w:val="24"/>
          <w:szCs w:val="24"/>
          <w:shd w:val="clear" w:color="auto" w:fill="FFFFFF"/>
        </w:rPr>
        <w:t xml:space="preserve">Dhana K, Koolhaas CM, Schoufour JD, Rivadeneira F, Hofman A, Kavousi M, Franco OH. Association of anthropometric measures with fat and fat-free mass in the elderly: The Rotterdam study. Maturitas. 2016 Jun;88:96-100. doi: 10.1016/j.maturitas.2016.03.018. Epub 2016 Apr 1. Erratum in: Maturitas. 2017 Jun;100:92. PMID: 27105706. </w:t>
      </w:r>
    </w:p>
    <w:p w14:paraId="2C43D12D" w14:textId="77777777" w:rsidR="004E3371" w:rsidRDefault="004E3371" w:rsidP="004E3371">
      <w:pPr>
        <w:pBdr>
          <w:top w:val="nil"/>
          <w:left w:val="nil"/>
          <w:bottom w:val="nil"/>
          <w:right w:val="nil"/>
          <w:between w:val="nil"/>
        </w:pBdr>
        <w:shd w:val="clear" w:color="auto" w:fill="FFFFFF"/>
        <w:spacing w:beforeAutospacing="1" w:after="0" w:afterAutospacing="1" w:line="270" w:lineRule="atLeast"/>
        <w:textAlignment w:val="baseline"/>
        <w:rPr>
          <w:rFonts w:ascii="Arial" w:hAnsi="Arial" w:cs="Arial"/>
          <w:b/>
          <w:bCs/>
          <w:color w:val="212121"/>
          <w:shd w:val="clear" w:color="auto" w:fill="FFFFFF"/>
        </w:rPr>
      </w:pPr>
      <w:r w:rsidRPr="00580D13">
        <w:rPr>
          <w:rFonts w:ascii="Arial" w:hAnsi="Arial" w:cs="Arial"/>
          <w:b/>
          <w:bCs/>
          <w:color w:val="212121"/>
          <w:shd w:val="clear" w:color="auto" w:fill="FFFFFF"/>
        </w:rPr>
        <w:t>Wu TW, Hung CL, Liu CC, Wu YJ, Wang LY, Yeh HI. Associations of Cardiovascular Risk Factors with Carotid Intima-Media Thickness in Middle-Age Adults and Elders. J Atheroscler Thromb. 2017 Jul 1;24(7):677-686. doi: 10.5551/jat.37895. Epub 2016 Nov 18. PMID: 27874838; PMCID: PMC5517541</w:t>
      </w:r>
      <w:r>
        <w:rPr>
          <w:rFonts w:ascii="Segoe UI" w:hAnsi="Segoe UI" w:cs="Segoe UI"/>
          <w:color w:val="212121"/>
          <w:sz w:val="34"/>
          <w:szCs w:val="34"/>
          <w:shd w:val="clear" w:color="auto" w:fill="FFFFFF"/>
        </w:rPr>
        <w:t>.</w:t>
      </w:r>
      <w:r w:rsidRPr="00264699">
        <w:rPr>
          <w:rFonts w:ascii="Arial" w:hAnsi="Arial" w:cs="Arial"/>
          <w:b/>
          <w:bCs/>
          <w:color w:val="212121"/>
          <w:shd w:val="clear" w:color="auto" w:fill="FFFFFF"/>
        </w:rPr>
        <w:t xml:space="preserve"> </w:t>
      </w:r>
    </w:p>
    <w:p w14:paraId="40BC65CB" w14:textId="77777777" w:rsidR="004E3371" w:rsidRPr="00DE40A6" w:rsidRDefault="004E3371" w:rsidP="004E3371">
      <w:pPr>
        <w:pStyle w:val="PlainText"/>
        <w:pBdr>
          <w:top w:val="nil"/>
          <w:left w:val="nil"/>
          <w:bottom w:val="nil"/>
          <w:right w:val="nil"/>
          <w:between w:val="nil"/>
        </w:pBdr>
        <w:shd w:val="solid" w:color="FFFFFF" w:fill="auto"/>
        <w:spacing w:beforeAutospacing="1" w:afterAutospacing="1" w:line="270" w:lineRule="atLeast"/>
        <w:rPr>
          <w:rFonts w:ascii="Arial" w:eastAsia="Times New Roman" w:hAnsi="Arial" w:cs="Arial"/>
          <w:b/>
          <w:bCs/>
          <w:sz w:val="24"/>
          <w:szCs w:val="24"/>
        </w:rPr>
      </w:pPr>
      <w:r w:rsidRPr="00DE40A6">
        <w:rPr>
          <w:rFonts w:ascii="Arial" w:hAnsi="Arial" w:cs="Arial"/>
          <w:b/>
          <w:bCs/>
          <w:color w:val="212121"/>
          <w:sz w:val="24"/>
          <w:szCs w:val="24"/>
          <w:shd w:val="clear" w:color="auto" w:fill="FFFFFF"/>
        </w:rPr>
        <w:t>Wang Q, Xu L, Li J, Sun L, Qin W, Ding G, Zhu J, Zhang J, Yu Z, Xie S. Association of Anthropometric Indices of Obesity with Hypertension in Chinese Elderly: An Analysis of Age and Gender Differences. Int J Environ Res Public Health. 2018 Apr 19;15(4):801. doi: 10.3390/ijerph15040801. PMID: 29671813; PMCID: PMC5923843.</w:t>
      </w:r>
    </w:p>
    <w:p w14:paraId="1699EA4D" w14:textId="77777777" w:rsidR="004E3371" w:rsidRDefault="004E3371" w:rsidP="004E3371">
      <w:pPr>
        <w:pStyle w:val="Heading1"/>
        <w:shd w:val="clear" w:color="auto" w:fill="FFFFFF"/>
        <w:spacing w:before="0" w:after="0"/>
        <w:textAlignment w:val="baseline"/>
        <w:rPr>
          <w:rFonts w:ascii="Arial" w:hAnsi="Arial" w:cs="Arial"/>
          <w:color w:val="212121"/>
          <w:sz w:val="24"/>
          <w:szCs w:val="24"/>
          <w:shd w:val="clear" w:color="auto" w:fill="FFFFFF"/>
        </w:rPr>
      </w:pPr>
      <w:r w:rsidRPr="00963889">
        <w:rPr>
          <w:rFonts w:ascii="Arial" w:hAnsi="Arial" w:cs="Arial"/>
          <w:color w:val="212121"/>
          <w:sz w:val="24"/>
          <w:szCs w:val="24"/>
          <w:shd w:val="clear" w:color="auto" w:fill="FFFFFF"/>
        </w:rPr>
        <w:t>Tsou MT, Chang YC, Hsu CP, Kuo YC, Yun CH, Huang WH, Hu KC, Liu CY, Chen YJ, Sung KT, Liu CC, Hung CL, Kuo JY, Chen TY, Hung TC, Yeh HI. Visceral adiposity index outperforms conventional anthropometric assessments as predictor of diabetes mellitus in elderly Chinese: a population-based study. Nutr Metab (Lond). 2021 Sep 25;18(1):87. doi: 10.1186/s12986-021-00608-6. PMID: 34563209.</w:t>
      </w:r>
    </w:p>
    <w:p w14:paraId="29BE3F60" w14:textId="77777777" w:rsidR="004E3371" w:rsidRPr="00A51B08" w:rsidRDefault="004E3371" w:rsidP="004E3371">
      <w:pPr>
        <w:pStyle w:val="Heading1"/>
        <w:shd w:val="clear" w:color="auto" w:fill="FFFFFF"/>
        <w:spacing w:before="424" w:after="424" w:line="276" w:lineRule="atLeast"/>
        <w:rPr>
          <w:rFonts w:ascii="Arial" w:hAnsi="Arial" w:cs="Arial"/>
          <w:sz w:val="24"/>
          <w:szCs w:val="24"/>
        </w:rPr>
      </w:pPr>
      <w:r w:rsidRPr="00A51B08">
        <w:rPr>
          <w:rFonts w:ascii="Arial" w:hAnsi="Arial" w:cs="Arial"/>
          <w:color w:val="000000"/>
          <w:sz w:val="24"/>
          <w:szCs w:val="24"/>
          <w:shd w:val="clear" w:color="auto" w:fill="FAFAFA"/>
        </w:rPr>
        <w:t>Shirani P, Omidvar N, Eini-Zinab H, PoorEbrahim F, Rezazadeh A. Association of Body Fat Distribution Indices and Dietary Adequacy Ratio in (Body Shape Index and Waist-to-Height Ratio) in Free-Living Elderly in Tehran City, 2018–2019. Iranian J Nutr Sci Food Technol 2021; 16 (1) :13-25</w:t>
      </w:r>
      <w:r w:rsidRPr="00A51B08">
        <w:rPr>
          <w:rFonts w:ascii="Arial" w:hAnsi="Arial" w:cs="Arial"/>
          <w:color w:val="000000"/>
          <w:sz w:val="24"/>
          <w:szCs w:val="24"/>
        </w:rPr>
        <w:br/>
      </w:r>
      <w:r w:rsidRPr="00A51B08">
        <w:rPr>
          <w:rFonts w:ascii="Arial" w:hAnsi="Arial" w:cs="Arial"/>
          <w:color w:val="000000"/>
          <w:sz w:val="24"/>
          <w:szCs w:val="24"/>
          <w:shd w:val="clear" w:color="auto" w:fill="FAFAFA"/>
        </w:rPr>
        <w:t>URL: </w:t>
      </w:r>
      <w:hyperlink r:id="rId8" w:history="1">
        <w:r w:rsidRPr="00A51B08">
          <w:rPr>
            <w:rStyle w:val="Hyperlink"/>
            <w:rFonts w:ascii="Arial" w:hAnsi="Arial" w:cs="Arial"/>
            <w:color w:val="000501"/>
            <w:sz w:val="24"/>
            <w:szCs w:val="24"/>
            <w:u w:val="none"/>
            <w:bdr w:val="none" w:sz="0" w:space="0" w:color="auto" w:frame="1"/>
            <w:shd w:val="clear" w:color="auto" w:fill="FAFAFA"/>
          </w:rPr>
          <w:t>http://nsft.sbmu.ac.ir/article-1-3014-en.html</w:t>
        </w:r>
      </w:hyperlink>
    </w:p>
    <w:p w14:paraId="02921095" w14:textId="77777777" w:rsidR="004E3371" w:rsidRDefault="004E3371" w:rsidP="004E3371">
      <w:pPr>
        <w:spacing w:after="0" w:line="240" w:lineRule="auto"/>
        <w:rPr>
          <w:rFonts w:ascii="Arial" w:hAnsi="Arial" w:cs="Arial"/>
          <w:b/>
          <w:color w:val="212121"/>
          <w:shd w:val="clear" w:color="auto" w:fill="FFFFFF"/>
        </w:rPr>
      </w:pPr>
      <w:r w:rsidRPr="00996060">
        <w:rPr>
          <w:rFonts w:ascii="Arial" w:hAnsi="Arial" w:cs="Arial"/>
          <w:b/>
          <w:color w:val="212121"/>
          <w:shd w:val="clear" w:color="auto" w:fill="FFFFFF"/>
        </w:rPr>
        <w:t>Xiong MF, He P, Chen YH, Cao RR, Lei SF. The effect of a body shape index (ABSI) and its interaction with low estimated glomerular filtration rate (eGFR) on osteoporosis in elderly Chinese. J Orthop Sci. 2022 Dec 20:S0949-2658(22)00331-1. doi: 10.1016/j.jos.2022.11.018. Epub ahead of print. PMID: 36550016</w:t>
      </w:r>
    </w:p>
    <w:p w14:paraId="3892DB47" w14:textId="77777777" w:rsidR="004E3371" w:rsidRDefault="004E3371" w:rsidP="004E3371">
      <w:pPr>
        <w:spacing w:after="0" w:line="240" w:lineRule="auto"/>
        <w:rPr>
          <w:rFonts w:ascii="Arial" w:hAnsi="Arial" w:cs="Arial"/>
          <w:b/>
          <w:color w:val="212121"/>
          <w:shd w:val="clear" w:color="auto" w:fill="FFFFFF"/>
        </w:rPr>
      </w:pPr>
    </w:p>
    <w:p w14:paraId="74F300A5" w14:textId="77777777" w:rsidR="004E3371" w:rsidRDefault="004E3371" w:rsidP="004E3371">
      <w:pPr>
        <w:spacing w:after="0" w:line="240" w:lineRule="auto"/>
        <w:rPr>
          <w:rFonts w:ascii="Arial" w:hAnsi="Arial" w:cs="Arial"/>
          <w:b/>
          <w:bCs/>
          <w:color w:val="212121"/>
          <w:sz w:val="24"/>
          <w:szCs w:val="24"/>
        </w:rPr>
      </w:pPr>
      <w:r w:rsidRPr="00281295">
        <w:rPr>
          <w:rFonts w:ascii="Arial" w:hAnsi="Arial" w:cs="Arial"/>
          <w:b/>
          <w:bCs/>
          <w:color w:val="212121"/>
          <w:sz w:val="24"/>
          <w:szCs w:val="24"/>
        </w:rPr>
        <w:t>Gui J, Li Y, Liu H, Guo LL, Li J, Lei Y, Li X, Sun L, Yang L, Yuan T, Wang C, Zhang D, Li J, Liu M, Hua Y, Zhang L. Obesity-and lipid-related indices as a predictor of hypertension in Mid-aged and Elderly Chinese: A Cross-sectional Study. Res Sq [Preprint]. 2023 Mar 28:rs.3.rs-2708175. doi: 10.21203/rs.3.rs-2708175/v1. PMID: 37034776; PMCID: PMC10081363</w:t>
      </w:r>
    </w:p>
    <w:p w14:paraId="1ACF2A38" w14:textId="77777777" w:rsidR="007063B0" w:rsidRDefault="007063B0" w:rsidP="004E3371">
      <w:pPr>
        <w:rPr>
          <w:rFonts w:ascii="Arial" w:hAnsi="Arial" w:cs="Arial"/>
          <w:b/>
          <w:bCs/>
          <w:color w:val="212121"/>
          <w:shd w:val="clear" w:color="auto" w:fill="FFFFFF"/>
        </w:rPr>
      </w:pPr>
    </w:p>
    <w:p w14:paraId="474B5BEF" w14:textId="3FF450DE" w:rsidR="004E3371" w:rsidRPr="00956592" w:rsidRDefault="004E3371" w:rsidP="004E3371">
      <w:pPr>
        <w:rPr>
          <w:rFonts w:ascii="Arial" w:hAnsi="Arial" w:cs="Arial"/>
          <w:b/>
          <w:bCs/>
        </w:rPr>
      </w:pPr>
      <w:r w:rsidRPr="00956592">
        <w:rPr>
          <w:rFonts w:ascii="Arial" w:hAnsi="Arial" w:cs="Arial"/>
          <w:b/>
          <w:bCs/>
          <w:color w:val="212121"/>
          <w:shd w:val="clear" w:color="auto" w:fill="FFFFFF"/>
        </w:rPr>
        <w:t>Li Y, Gui J, Zhang X, Wang Y, Mei Y, Yang X, Liu H, Guo LL, Li J, Lei Y, Li X, Sun L, Yang L, Yuan T, Wang C, Zhang D, Wei H, Li J, Liu M, Hua Y, Zhang L. Predicting hypertension by obesity- and lipid-related indices in mid-aged and elderly Chinese: a nationwide cohort study from the China Health and Retirement Longitudinal Study. BMC Cardiovasc Disord. 2023 Apr 20;23(1):201. doi: 10.1186/s12872-023-03232-9. PMID: 37081416; PMCID: PMC10120116.</w:t>
      </w:r>
    </w:p>
    <w:p w14:paraId="2314F0F4" w14:textId="77777777" w:rsidR="00350EBE" w:rsidRDefault="00350EBE" w:rsidP="00350EBE">
      <w:pPr>
        <w:rPr>
          <w:rFonts w:ascii="Arial" w:hAnsi="Arial" w:cs="Arial"/>
          <w:b/>
          <w:bCs/>
          <w:color w:val="222222"/>
          <w:shd w:val="clear" w:color="auto" w:fill="FFFFFF"/>
        </w:rPr>
      </w:pPr>
      <w:r w:rsidRPr="00400B30">
        <w:rPr>
          <w:rFonts w:ascii="Arial" w:hAnsi="Arial" w:cs="Arial"/>
          <w:b/>
          <w:bCs/>
          <w:color w:val="222222"/>
          <w:sz w:val="24"/>
          <w:szCs w:val="24"/>
          <w:shd w:val="clear" w:color="auto" w:fill="FFFFFF"/>
        </w:rPr>
        <w:t>Yang, N.; Zhuo, J.; Xie, S.; Qu, Z.; Li, W.; Li, Z.; Guo, P.; Gao, M.; Qin, H.; Han, T. A Body Shape Index and Its Changes in Relation to All-Cause Mortality among the Chinese Elderly: A Retrospective Cohort Study. </w:t>
      </w:r>
      <w:r w:rsidRPr="00400B30">
        <w:rPr>
          <w:rStyle w:val="Emphasis"/>
          <w:rFonts w:ascii="Arial" w:hAnsi="Arial" w:cs="Arial"/>
          <w:b/>
          <w:bCs/>
          <w:color w:val="222222"/>
          <w:sz w:val="24"/>
          <w:szCs w:val="24"/>
          <w:shd w:val="clear" w:color="auto" w:fill="FFFFFF"/>
        </w:rPr>
        <w:t>Nutrients</w:t>
      </w:r>
      <w:r w:rsidRPr="00400B30">
        <w:rPr>
          <w:rFonts w:ascii="Arial" w:hAnsi="Arial" w:cs="Arial"/>
          <w:b/>
          <w:bCs/>
          <w:color w:val="222222"/>
          <w:sz w:val="24"/>
          <w:szCs w:val="24"/>
          <w:shd w:val="clear" w:color="auto" w:fill="FFFFFF"/>
        </w:rPr>
        <w:t> 2023, </w:t>
      </w:r>
      <w:r w:rsidRPr="00400B30">
        <w:rPr>
          <w:rStyle w:val="Emphasis"/>
          <w:rFonts w:ascii="Arial" w:hAnsi="Arial" w:cs="Arial"/>
          <w:b/>
          <w:bCs/>
          <w:color w:val="222222"/>
          <w:sz w:val="24"/>
          <w:szCs w:val="24"/>
          <w:shd w:val="clear" w:color="auto" w:fill="FFFFFF"/>
        </w:rPr>
        <w:t>15</w:t>
      </w:r>
      <w:r w:rsidRPr="00400B30">
        <w:rPr>
          <w:rFonts w:ascii="Arial" w:hAnsi="Arial" w:cs="Arial"/>
          <w:b/>
          <w:bCs/>
          <w:color w:val="222222"/>
          <w:sz w:val="24"/>
          <w:szCs w:val="24"/>
          <w:shd w:val="clear" w:color="auto" w:fill="FFFFFF"/>
        </w:rPr>
        <w:t xml:space="preserve">, 2943. </w:t>
      </w:r>
      <w:hyperlink r:id="rId9" w:history="1">
        <w:r w:rsidRPr="00BE73ED">
          <w:rPr>
            <w:rStyle w:val="Hyperlink"/>
            <w:rFonts w:ascii="Arial" w:hAnsi="Arial" w:cs="Arial"/>
            <w:b/>
            <w:bCs/>
            <w:shd w:val="clear" w:color="auto" w:fill="FFFFFF"/>
          </w:rPr>
          <w:t>https://doi.org/10.3390/nu15132943</w:t>
        </w:r>
      </w:hyperlink>
    </w:p>
    <w:p w14:paraId="509F8A39" w14:textId="77777777" w:rsidR="000C00C5" w:rsidRPr="00810221" w:rsidRDefault="000C00C5" w:rsidP="000C00C5">
      <w:pPr>
        <w:rPr>
          <w:rFonts w:ascii="Arial" w:hAnsi="Arial" w:cs="Arial"/>
          <w:b/>
          <w:bCs/>
          <w:color w:val="222222"/>
          <w:shd w:val="clear" w:color="auto" w:fill="FFFFFF"/>
        </w:rPr>
      </w:pPr>
      <w:r w:rsidRPr="00810221">
        <w:rPr>
          <w:rFonts w:ascii="Arial" w:hAnsi="Arial" w:cs="Arial"/>
          <w:b/>
          <w:bCs/>
          <w:color w:val="212121"/>
          <w:shd w:val="clear" w:color="auto" w:fill="FFFFFF"/>
        </w:rPr>
        <w:t>Wang Y, Zhang X, Li Y, Gui J, Mei Y, Yang X, Liu H, Guo LL, Li J, Lei Y, Li X, Sun L, Yang L, Yuan T, Wang C, Zhang D, Li J, Liu M, Hua Y, Zhang L. Predicting depressive symptom by cardiometabolic indicators in mid-aged and older adults in China: a population-based cross-sectional study. Front Psychiatry. 2023 Jun 7;14:1153316. doi: 10.3389/fpsyt.2023.1153316. PMID: 37351000; PMCID: PMC10282944.</w:t>
      </w:r>
    </w:p>
    <w:p w14:paraId="2574213B" w14:textId="77777777" w:rsidR="007063B0" w:rsidRPr="00FD0152" w:rsidRDefault="007063B0" w:rsidP="007063B0">
      <w:pPr>
        <w:rPr>
          <w:rFonts w:ascii="Arial" w:hAnsi="Arial" w:cs="Arial"/>
          <w:b/>
          <w:bCs/>
          <w:color w:val="222222"/>
          <w:shd w:val="clear" w:color="auto" w:fill="FFFFFF"/>
        </w:rPr>
      </w:pPr>
      <w:r w:rsidRPr="00FD0152">
        <w:rPr>
          <w:rFonts w:ascii="Arial" w:hAnsi="Arial" w:cs="Arial"/>
          <w:b/>
          <w:bCs/>
          <w:color w:val="212121"/>
          <w:shd w:val="clear" w:color="auto" w:fill="FFFFFF"/>
        </w:rPr>
        <w:t>Yang H, Zhang M, Nie J, Zhang M, Lu G, Chen R, He Q. Associations of obesity-related indices with prediabetes regression to normoglycemia among Chinese middle-aged and older adults: a prospective study. Front Nutr. 2023 May 19;10:1075225. doi: 10.3389/fnut.2023.1075225. PMID: 37275653; PMCID: PMC10235473.</w:t>
      </w:r>
    </w:p>
    <w:p w14:paraId="0CF70BF4" w14:textId="42A053B7" w:rsidR="00A61A8B" w:rsidRPr="00352F27" w:rsidRDefault="00653125">
      <w:pPr>
        <w:rPr>
          <w:rFonts w:ascii="Arial" w:hAnsi="Arial" w:cs="Arial"/>
          <w:b/>
          <w:bCs/>
          <w:color w:val="212121"/>
          <w:sz w:val="24"/>
          <w:szCs w:val="24"/>
          <w:shd w:val="clear" w:color="auto" w:fill="FFFFFF"/>
        </w:rPr>
      </w:pPr>
      <w:r w:rsidRPr="00653125">
        <w:rPr>
          <w:rFonts w:ascii="Arial" w:hAnsi="Arial" w:cs="Arial"/>
          <w:b/>
          <w:bCs/>
          <w:color w:val="212121"/>
          <w:sz w:val="24"/>
          <w:szCs w:val="24"/>
          <w:shd w:val="clear" w:color="auto" w:fill="FFFFFF"/>
        </w:rPr>
        <w:t xml:space="preserve">Chen BJ, Sluiman AJ, Khalid W, Strachan MWJ, Price JF. Risk of dementia associated with body mass index, changes in body weight and waist </w:t>
      </w:r>
      <w:r w:rsidRPr="00352F27">
        <w:rPr>
          <w:rFonts w:ascii="Arial" w:hAnsi="Arial" w:cs="Arial"/>
          <w:b/>
          <w:bCs/>
          <w:color w:val="212121"/>
          <w:sz w:val="24"/>
          <w:szCs w:val="24"/>
          <w:shd w:val="clear" w:color="auto" w:fill="FFFFFF"/>
        </w:rPr>
        <w:t>circumference in older people with type 2 diabetes: The Edinburgh Type 2 Diabetes Study. Diabet Med. 2023 Feb 8:e15063. doi: 10.1111/dme.15063. Epub ahead of print. PMID: 36756713</w:t>
      </w:r>
    </w:p>
    <w:p w14:paraId="37919D8A" w14:textId="77777777" w:rsidR="00352F27" w:rsidRPr="00352F27" w:rsidRDefault="00352F27" w:rsidP="00352F27">
      <w:pPr>
        <w:rPr>
          <w:rFonts w:ascii="Arial" w:hAnsi="Arial" w:cs="Arial"/>
          <w:b/>
          <w:sz w:val="24"/>
          <w:szCs w:val="24"/>
          <w:shd w:val="clear" w:color="auto" w:fill="FFFFFF"/>
        </w:rPr>
      </w:pPr>
      <w:bookmarkStart w:id="1" w:name="_Hlk165562969"/>
      <w:r w:rsidRPr="00352F27">
        <w:rPr>
          <w:rFonts w:ascii="Arial" w:hAnsi="Arial" w:cs="Arial"/>
          <w:b/>
          <w:color w:val="212121"/>
          <w:sz w:val="24"/>
          <w:szCs w:val="24"/>
          <w:shd w:val="clear" w:color="auto" w:fill="FFFFFF"/>
        </w:rPr>
        <w:t>Shafran I, Krakauer NY, Krakauer JC, Goshen A, Gerber Y. The predictive ability of ABSI compared to BMI for mortality and frailty among older adults. Front Nutr. 2024 Apr 12;11:1305330. doi: 10.3389/fnut.2024.1305330. PMID: 38680534; PMCID: PMC11048479.</w:t>
      </w:r>
      <w:bookmarkEnd w:id="1"/>
    </w:p>
    <w:p w14:paraId="24110247" w14:textId="77777777" w:rsidR="00D544EE" w:rsidRPr="00653125" w:rsidRDefault="00D544EE">
      <w:pPr>
        <w:rPr>
          <w:rFonts w:asciiTheme="minorBidi" w:hAnsiTheme="minorBid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D544EE" w:rsidRPr="0065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63BF3"/>
    <w:multiLevelType w:val="multilevel"/>
    <w:tmpl w:val="1026FE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5361518"/>
    <w:multiLevelType w:val="multilevel"/>
    <w:tmpl w:val="D8C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838009193">
    <w:abstractNumId w:val="1"/>
  </w:num>
  <w:num w:numId="2" w16cid:durableId="1495533839">
    <w:abstractNumId w:val="0"/>
  </w:num>
  <w:num w:numId="3" w16cid:durableId="182546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71"/>
    <w:rsid w:val="00026B13"/>
    <w:rsid w:val="000C00C5"/>
    <w:rsid w:val="001752AD"/>
    <w:rsid w:val="001A2741"/>
    <w:rsid w:val="00350EBE"/>
    <w:rsid w:val="00352F27"/>
    <w:rsid w:val="003B25D2"/>
    <w:rsid w:val="00476102"/>
    <w:rsid w:val="004A44FE"/>
    <w:rsid w:val="004E3371"/>
    <w:rsid w:val="00613413"/>
    <w:rsid w:val="00626AC4"/>
    <w:rsid w:val="00653125"/>
    <w:rsid w:val="007063B0"/>
    <w:rsid w:val="007203AA"/>
    <w:rsid w:val="0072631F"/>
    <w:rsid w:val="00A61A8B"/>
    <w:rsid w:val="00A70BDB"/>
    <w:rsid w:val="00C16857"/>
    <w:rsid w:val="00D544EE"/>
    <w:rsid w:val="00EF3A36"/>
    <w:rsid w:val="00F75A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A31E"/>
  <w15:chartTrackingRefBased/>
  <w15:docId w15:val="{E860F999-378F-4EE5-A328-2425A806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37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71"/>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4E3371"/>
    <w:rPr>
      <w:color w:val="0000FF"/>
      <w:u w:val="single"/>
    </w:rPr>
  </w:style>
  <w:style w:type="paragraph" w:styleId="PlainText">
    <w:name w:val="Plain Text"/>
    <w:basedOn w:val="Normal"/>
    <w:link w:val="PlainTextChar"/>
    <w:qFormat/>
    <w:rsid w:val="004E3371"/>
    <w:pPr>
      <w:suppressAutoHyphens/>
      <w:spacing w:after="0" w:line="240" w:lineRule="auto"/>
    </w:pPr>
    <w:rPr>
      <w:rFonts w:ascii="Consolas" w:eastAsia="Calibri" w:hAnsi="Consolas" w:cs="Consolas"/>
      <w:kern w:val="1"/>
      <w:sz w:val="21"/>
      <w:szCs w:val="21"/>
      <w:lang w:eastAsia="zh-CN"/>
      <w14:ligatures w14:val="none"/>
    </w:rPr>
  </w:style>
  <w:style w:type="character" w:customStyle="1" w:styleId="PlainTextChar">
    <w:name w:val="Plain Text Char"/>
    <w:basedOn w:val="DefaultParagraphFont"/>
    <w:link w:val="PlainText"/>
    <w:rsid w:val="004E3371"/>
    <w:rPr>
      <w:rFonts w:ascii="Consolas" w:eastAsia="Calibri" w:hAnsi="Consolas" w:cs="Consolas"/>
      <w:kern w:val="1"/>
      <w:sz w:val="21"/>
      <w:szCs w:val="21"/>
      <w:lang w:eastAsia="zh-CN"/>
      <w14:ligatures w14:val="none"/>
    </w:rPr>
  </w:style>
  <w:style w:type="paragraph" w:styleId="BodyText">
    <w:name w:val="Body Text"/>
    <w:basedOn w:val="Normal"/>
    <w:link w:val="BodyTextChar"/>
    <w:qFormat/>
    <w:rsid w:val="004E3371"/>
    <w:pPr>
      <w:suppressAutoHyphens/>
      <w:spacing w:after="140" w:line="288" w:lineRule="auto"/>
    </w:pPr>
    <w:rPr>
      <w:rFonts w:ascii="Calibri" w:eastAsia="Calibri" w:hAnsi="Calibri" w:cs="Tahoma"/>
      <w:kern w:val="1"/>
      <w:lang w:eastAsia="zh-CN"/>
      <w14:ligatures w14:val="none"/>
    </w:rPr>
  </w:style>
  <w:style w:type="character" w:customStyle="1" w:styleId="BodyTextChar">
    <w:name w:val="Body Text Char"/>
    <w:basedOn w:val="DefaultParagraphFont"/>
    <w:link w:val="BodyText"/>
    <w:rsid w:val="004E3371"/>
    <w:rPr>
      <w:rFonts w:ascii="Calibri" w:eastAsia="Calibri" w:hAnsi="Calibri" w:cs="Tahoma"/>
      <w:kern w:val="1"/>
      <w:lang w:eastAsia="zh-CN"/>
      <w14:ligatures w14:val="none"/>
    </w:rPr>
  </w:style>
  <w:style w:type="character" w:customStyle="1" w:styleId="gmail-job-title">
    <w:name w:val="gmail-job-title"/>
    <w:basedOn w:val="DefaultParagraphFont"/>
    <w:rsid w:val="00A61A8B"/>
  </w:style>
  <w:style w:type="character" w:styleId="Emphasis">
    <w:name w:val="Emphasis"/>
    <w:basedOn w:val="DefaultParagraphFont"/>
    <w:uiPriority w:val="20"/>
    <w:qFormat/>
    <w:rsid w:val="00350EBE"/>
    <w:rPr>
      <w:i/>
      <w:iCs/>
    </w:rPr>
  </w:style>
  <w:style w:type="character" w:customStyle="1" w:styleId="gmail-msohyperlink">
    <w:name w:val="gmail-msohyperlink"/>
    <w:basedOn w:val="DefaultParagraphFont"/>
    <w:rsid w:val="00F75A1A"/>
  </w:style>
  <w:style w:type="paragraph" w:styleId="ListParagraph">
    <w:name w:val="List Paragraph"/>
    <w:basedOn w:val="Normal"/>
    <w:uiPriority w:val="34"/>
    <w:qFormat/>
    <w:rsid w:val="00352F27"/>
    <w:pPr>
      <w:suppressAutoHyphens/>
      <w:spacing w:after="200" w:line="276" w:lineRule="auto"/>
      <w:ind w:left="720"/>
      <w:contextualSpacing/>
    </w:pPr>
    <w:rPr>
      <w:kern w:val="0"/>
      <w14:ligatures w14:val="none"/>
    </w:rPr>
  </w:style>
  <w:style w:type="paragraph" w:customStyle="1" w:styleId="Heading">
    <w:name w:val="Heading"/>
    <w:basedOn w:val="Normal"/>
    <w:next w:val="BodyText"/>
    <w:qFormat/>
    <w:rsid w:val="001752AD"/>
    <w:pPr>
      <w:keepNext/>
      <w:suppressAutoHyphens/>
      <w:spacing w:before="240" w:after="120" w:line="276" w:lineRule="auto"/>
    </w:pPr>
    <w:rPr>
      <w:rFonts w:ascii="Liberation Sans" w:eastAsia="Microsoft YaHei" w:hAnsi="Liberation Sans" w:cs="Mangal"/>
      <w:kern w:val="1"/>
      <w:sz w:val="28"/>
      <w:szCs w:val="28"/>
      <w:lang w:eastAsia="zh-CN"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838227486">
      <w:bodyDiv w:val="1"/>
      <w:marLeft w:val="0"/>
      <w:marRight w:val="0"/>
      <w:marTop w:val="0"/>
      <w:marBottom w:val="0"/>
      <w:divBdr>
        <w:top w:val="none" w:sz="0" w:space="0" w:color="auto"/>
        <w:left w:val="none" w:sz="0" w:space="0" w:color="auto"/>
        <w:bottom w:val="none" w:sz="0" w:space="0" w:color="auto"/>
        <w:right w:val="none" w:sz="0" w:space="0" w:color="auto"/>
      </w:divBdr>
      <w:divsChild>
        <w:div w:id="907573608">
          <w:marLeft w:val="0"/>
          <w:marRight w:val="0"/>
          <w:marTop w:val="0"/>
          <w:marBottom w:val="0"/>
          <w:divBdr>
            <w:top w:val="none" w:sz="0" w:space="0" w:color="auto"/>
            <w:left w:val="none" w:sz="0" w:space="0" w:color="auto"/>
            <w:bottom w:val="none" w:sz="0" w:space="0" w:color="auto"/>
            <w:right w:val="none" w:sz="0" w:space="0" w:color="auto"/>
          </w:divBdr>
        </w:div>
        <w:div w:id="763188688">
          <w:marLeft w:val="0"/>
          <w:marRight w:val="0"/>
          <w:marTop w:val="0"/>
          <w:marBottom w:val="0"/>
          <w:divBdr>
            <w:top w:val="none" w:sz="0" w:space="0" w:color="auto"/>
            <w:left w:val="none" w:sz="0" w:space="0" w:color="auto"/>
            <w:bottom w:val="none" w:sz="0" w:space="0" w:color="auto"/>
            <w:right w:val="none" w:sz="0" w:space="0" w:color="auto"/>
          </w:divBdr>
        </w:div>
        <w:div w:id="519397512">
          <w:marLeft w:val="0"/>
          <w:marRight w:val="0"/>
          <w:marTop w:val="0"/>
          <w:marBottom w:val="0"/>
          <w:divBdr>
            <w:top w:val="none" w:sz="0" w:space="0" w:color="auto"/>
            <w:left w:val="none" w:sz="0" w:space="0" w:color="auto"/>
            <w:bottom w:val="none" w:sz="0" w:space="0" w:color="auto"/>
            <w:right w:val="none" w:sz="0" w:space="0" w:color="auto"/>
          </w:divBdr>
        </w:div>
        <w:div w:id="1935552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ft.sbmu.ac.ir/article-1-3014-en.html" TargetMode="External"/><Relationship Id="rId3" Type="http://schemas.openxmlformats.org/officeDocument/2006/relationships/settings" Target="settings.xml"/><Relationship Id="rId7" Type="http://schemas.openxmlformats.org/officeDocument/2006/relationships/hyperlink" Target="https://drjessekrakauer.com/ab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akauer@ccny.cuny.edu" TargetMode="External"/><Relationship Id="rId11" Type="http://schemas.openxmlformats.org/officeDocument/2006/relationships/theme" Target="theme/theme1.xml"/><Relationship Id="rId5" Type="http://schemas.openxmlformats.org/officeDocument/2006/relationships/hyperlink" Target="mailto:jckrakau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nu15132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Krakauer</dc:creator>
  <cp:keywords/>
  <dc:description/>
  <cp:lastModifiedBy>Jesse Krakauer</cp:lastModifiedBy>
  <cp:revision>13</cp:revision>
  <dcterms:created xsi:type="dcterms:W3CDTF">2023-07-05T13:50:00Z</dcterms:created>
  <dcterms:modified xsi:type="dcterms:W3CDTF">2025-04-01T01:17:00Z</dcterms:modified>
</cp:coreProperties>
</file>